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071" w:rsidRDefault="00810071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</w:p>
    <w:p w:rsidR="00810071" w:rsidRDefault="00810071" w:rsidP="00810071">
      <w:pPr>
        <w:spacing w:after="292" w:line="429" w:lineRule="auto"/>
        <w:jc w:val="center"/>
      </w:pPr>
      <w:r>
        <w:rPr>
          <w:sz w:val="28"/>
        </w:rPr>
        <w:t xml:space="preserve">Звіт директора ЗДО «Берізка» </w:t>
      </w:r>
      <w:proofErr w:type="spellStart"/>
      <w:r>
        <w:rPr>
          <w:sz w:val="28"/>
        </w:rPr>
        <w:t>Пірнівської</w:t>
      </w:r>
      <w:proofErr w:type="spellEnd"/>
      <w:r>
        <w:rPr>
          <w:sz w:val="28"/>
        </w:rPr>
        <w:t xml:space="preserve"> сільської ради перед колективом і громадськістю за  2022-2023 навчальний рік </w:t>
      </w:r>
    </w:p>
    <w:p w:rsidR="00790AF3" w:rsidRPr="00810071" w:rsidRDefault="00810071" w:rsidP="00810071">
      <w:pPr>
        <w:spacing w:after="286" w:line="240" w:lineRule="auto"/>
      </w:pPr>
      <w:r>
        <w:rPr>
          <w:sz w:val="32"/>
        </w:rPr>
        <w:t xml:space="preserve"> </w:t>
      </w:r>
      <w:r w:rsidR="00790AF3"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Організація освітньої діяльності в закладі освіти в 2022-2023 навчальному році здійснювалась відповідно до Законів України «Про освіту», «Про дошкільну освіту», Положення Національної доктрини розвитку освіти, Базового компоненту дошкільної освіти в Україні, чинних комплексних програмам, Концепції національно-патріотичного виховання, Положення про дошкільний навчальний заклад, власного Статуту, Указу Президента України «Про введення воєнного стану в Україні», листом МОН № 1/6887-22 від 22.06.2022 «Щодо збереження мережі закладів дошкільної освіти та захисту прав їх працівників», листа МОН України « </w:t>
      </w:r>
      <w:proofErr w:type="spellStart"/>
      <w:r w:rsidR="00790AF3"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Інструктивно</w:t>
      </w:r>
      <w:proofErr w:type="spellEnd"/>
      <w:r w:rsidR="00790AF3"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- методичні рекомендації «Щодо окремих питань діяльності закладів дошкільної освіти у 2022 - 2023 н. р.» від 27.07.2022 р. №1/8504-22, наказу МОН № 527 від 06.06.2022 року «Про деякі питання національно – патріотичного виховання в закладах освіти України», річного плану роботи і була спрямована на забезпечення гармонійного розвитку особистості дитини, її фізичного і психічного здоров'я.</w:t>
      </w:r>
    </w:p>
    <w:p w:rsid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ЗДО (дитячий садок) «Берізка» керується у своїй роботі новим Базовим компонентом дошкільної освіти ( прийнятим у січні 2021 року),Освітньою програмою для дітей від двох до семи років «Дитина», використовує авторську програму М.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Ефименка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«Казкова фізкультура», спадщину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В.Сухомлинського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, методику ТРВЗ. Також вихователі використовують у своїй роботі: «Україна – моя Батьківщина», програма національно-патріотичного виховання дітей дошкільного віку (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авт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. –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Кичата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І. І.,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Каплуновська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О. М., Палець Ю.М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У зв’язку з військовою агресією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рф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проти України, з метою збереження життя та здоров’я учасників освітнього процесу, виконання освітньої програми за 2022 – 2023 навчальний рік, освітній процес з дітьми дошкільного віку був організований в дистанційному форматі та у формі консультацій для батьків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в онлайн-режимі, використовуючи платформи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Zoom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, VIBER тощо. Вихованці та їх батьки постійно долучалися до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флешмобів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, майстер-класів, конкурсів.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Основними завданнями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освітньо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-виховної роботи в закладі були: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Продовжувати роботу над методичною темою «Формування інноваційної культури педагога як важливого чинника забезпечення якісної освіти, реалізації державних освітніх ініціатив, творчого та гармонійного розвитку особистості дошкільника» та реалізацію пріоритетних завдань:</w:t>
      </w:r>
    </w:p>
    <w:p w:rsidR="00790AF3" w:rsidRPr="00790AF3" w:rsidRDefault="00790AF3" w:rsidP="00790AF3">
      <w:pPr>
        <w:numPr>
          <w:ilvl w:val="0"/>
          <w:numId w:val="1"/>
        </w:numPr>
        <w:shd w:val="clear" w:color="auto" w:fill="FFFFFF"/>
        <w:spacing w:after="0" w:line="354" w:lineRule="atLeast"/>
        <w:ind w:left="0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Розвивати звукову культуру мовлення дітей молодшого дошкільного віку за допомогою дидактичних ігор; оптимізувати роботу з розвитку зв’язного мовлення за допомогою інноваційних методів навчання;</w:t>
      </w:r>
    </w:p>
    <w:p w:rsidR="00790AF3" w:rsidRPr="00790AF3" w:rsidRDefault="00790AF3" w:rsidP="00790AF3">
      <w:pPr>
        <w:numPr>
          <w:ilvl w:val="0"/>
          <w:numId w:val="1"/>
        </w:numPr>
        <w:shd w:val="clear" w:color="auto" w:fill="FFFFFF"/>
        <w:spacing w:after="0" w:line="354" w:lineRule="atLeast"/>
        <w:ind w:left="0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Продовжувати роботу з розвитку основ патріотичної свідомості дошкільників з високими морально – духовними якостями, навичками культури спілкування, знаннями про українську культуру та звичаї, як важливими чинниками національно - патріотичного виховання.</w:t>
      </w:r>
    </w:p>
    <w:p w:rsidR="00790AF3" w:rsidRPr="00790AF3" w:rsidRDefault="00790AF3" w:rsidP="00790AF3">
      <w:pPr>
        <w:numPr>
          <w:ilvl w:val="0"/>
          <w:numId w:val="1"/>
        </w:numPr>
        <w:shd w:val="clear" w:color="auto" w:fill="FFFFFF"/>
        <w:spacing w:after="0" w:line="354" w:lineRule="atLeast"/>
        <w:ind w:left="0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Розвивати пізнавальний інтерес дітей дошкільного віку засобами ігрових освітніх технологій; формувати пізнавальний інтерес під час дослідницько-пошукової діяльності;</w:t>
      </w:r>
    </w:p>
    <w:p w:rsidR="00790AF3" w:rsidRPr="00790AF3" w:rsidRDefault="00790AF3" w:rsidP="00790AF3">
      <w:pPr>
        <w:numPr>
          <w:ilvl w:val="0"/>
          <w:numId w:val="1"/>
        </w:numPr>
        <w:shd w:val="clear" w:color="auto" w:fill="FFFFFF"/>
        <w:spacing w:after="0" w:line="354" w:lineRule="atLeast"/>
        <w:ind w:left="0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Формувати в дітей базові лідерські якості за допомогою ігор-стратегій, навчати старших дошкільників самостійно приймати рішення та бути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Методична робота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Протягом навчального року всі педагоги ЗДО постійно підвищували педагогічну майстерність, приймаючи участь у роботі методичних об’єднань </w:t>
      </w:r>
      <w:r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громади</w:t>
      </w: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, педагогічних майстерень, приймали участь у онлайн-конференціях,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вебінарах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, фестивалях, конкурсах. Форми роботи в зв’язку з карантинними обмеженнями та воєнним станом переважно відбувалися в режимі онлайн (платформа ZOOM).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lastRenderedPageBreak/>
        <w:t>Науково-методичне зростання педагогічної майстерності вихователів забезпечили такі форми методичної роботи: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Семінари-практикуми: «Ситуативне навчання в роботі з дошкільниками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методи та прийоми організації мовленнєвої роботи з дітьми»; « Що треба знати про лідерство в дитячому колективі»; «Творчість як ціннісна потреба дошкільника»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Також педагоги брали участь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вебінарі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«Підтримка дітей та педагогів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дошкілля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в умовах війни», у міжнародній педагогічній онлайн-конференції «Навчання під час війни. Як не допустити освітньої катастрофи»,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вебінарі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«Психологічна підтримка в умовах війни», брали участь у віртуальній школі Ранок та багато інших заходів.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Педагогічні ради:</w:t>
      </w:r>
    </w:p>
    <w:p w:rsidR="00790AF3" w:rsidRPr="00C90297" w:rsidRDefault="00790AF3" w:rsidP="00790AF3">
      <w:pPr>
        <w:textAlignment w:val="baseline"/>
        <w:outlineLvl w:val="2"/>
        <w:rPr>
          <w:rFonts w:ascii="Arial" w:hAnsi="Arial" w:cs="Arial"/>
          <w:bCs/>
          <w:color w:val="000000"/>
          <w:lang w:eastAsia="uk-UA"/>
        </w:rPr>
      </w:pPr>
      <w:r w:rsidRPr="00790AF3">
        <w:rPr>
          <w:rFonts w:ascii="Arial" w:eastAsia="Times New Roman" w:hAnsi="Arial" w:cs="Arial"/>
          <w:color w:val="212121"/>
          <w:lang w:eastAsia="uk-UA"/>
        </w:rPr>
        <w:t xml:space="preserve">1. </w:t>
      </w:r>
      <w:r w:rsidRPr="00C90297">
        <w:rPr>
          <w:rFonts w:ascii="Arial" w:hAnsi="Arial" w:cs="Arial"/>
          <w:bCs/>
          <w:color w:val="000000"/>
          <w:lang w:eastAsia="uk-UA"/>
        </w:rPr>
        <w:t xml:space="preserve">Пріоритетні напрями освітньої діяльності закладу дошкільної освіти у 2022/2023 </w:t>
      </w:r>
      <w:proofErr w:type="spellStart"/>
      <w:r w:rsidRPr="00C90297">
        <w:rPr>
          <w:rFonts w:ascii="Arial" w:hAnsi="Arial" w:cs="Arial"/>
          <w:bCs/>
          <w:color w:val="000000"/>
          <w:lang w:eastAsia="uk-UA"/>
        </w:rPr>
        <w:t>н.р</w:t>
      </w:r>
      <w:proofErr w:type="spellEnd"/>
      <w:r w:rsidRPr="00C90297">
        <w:rPr>
          <w:rFonts w:ascii="Arial" w:hAnsi="Arial" w:cs="Arial"/>
          <w:bCs/>
          <w:color w:val="000000"/>
          <w:lang w:eastAsia="uk-UA"/>
        </w:rPr>
        <w:t>.</w:t>
      </w:r>
    </w:p>
    <w:p w:rsidR="00790AF3" w:rsidRPr="00C90297" w:rsidRDefault="00790AF3" w:rsidP="00790AF3">
      <w:pPr>
        <w:textAlignment w:val="baseline"/>
        <w:outlineLvl w:val="2"/>
        <w:rPr>
          <w:rFonts w:ascii="Arial" w:hAnsi="Arial" w:cs="Arial"/>
          <w:bCs/>
          <w:color w:val="000000"/>
          <w:lang w:eastAsia="uk-UA"/>
        </w:rPr>
      </w:pPr>
      <w:r w:rsidRPr="00C90297">
        <w:rPr>
          <w:rFonts w:ascii="Arial" w:eastAsia="Times New Roman" w:hAnsi="Arial" w:cs="Arial"/>
          <w:color w:val="212121"/>
          <w:lang w:eastAsia="uk-UA"/>
        </w:rPr>
        <w:t>2.</w:t>
      </w:r>
      <w:r w:rsidRPr="00C90297">
        <w:rPr>
          <w:rFonts w:ascii="Arial" w:hAnsi="Arial" w:cs="Arial"/>
          <w:bCs/>
          <w:color w:val="000000"/>
          <w:lang w:eastAsia="uk-UA"/>
        </w:rPr>
        <w:t xml:space="preserve"> Непроста це справа — робота з батьками (</w:t>
      </w:r>
      <w:proofErr w:type="spellStart"/>
      <w:r w:rsidRPr="00C90297">
        <w:rPr>
          <w:rFonts w:ascii="Arial" w:hAnsi="Arial" w:cs="Arial"/>
          <w:bCs/>
          <w:color w:val="000000"/>
          <w:lang w:eastAsia="uk-UA"/>
        </w:rPr>
        <w:t>брейнстормінг</w:t>
      </w:r>
      <w:proofErr w:type="spellEnd"/>
      <w:r w:rsidRPr="00C90297">
        <w:rPr>
          <w:rFonts w:ascii="Arial" w:hAnsi="Arial" w:cs="Arial"/>
          <w:bCs/>
          <w:color w:val="000000"/>
          <w:lang w:eastAsia="uk-UA"/>
        </w:rPr>
        <w:t>)</w:t>
      </w:r>
    </w:p>
    <w:p w:rsidR="00C90297" w:rsidRPr="00C90297" w:rsidRDefault="00C90297" w:rsidP="00C90297">
      <w:pPr>
        <w:textAlignment w:val="baseline"/>
        <w:outlineLvl w:val="2"/>
        <w:rPr>
          <w:rFonts w:ascii="Arial" w:hAnsi="Arial" w:cs="Arial"/>
          <w:bCs/>
          <w:color w:val="000000"/>
          <w:lang w:eastAsia="uk-UA"/>
        </w:rPr>
      </w:pPr>
      <w:r w:rsidRPr="00C90297">
        <w:rPr>
          <w:rFonts w:ascii="Arial" w:hAnsi="Arial" w:cs="Arial"/>
          <w:bCs/>
          <w:color w:val="000000"/>
          <w:lang w:eastAsia="uk-UA"/>
        </w:rPr>
        <w:t>3.Інтеграція суспільного та родинного виховання з проблеми безпеки життєдіяльності дитини (педрада-ділова гра)</w:t>
      </w:r>
    </w:p>
    <w:p w:rsidR="00C90297" w:rsidRPr="00C90297" w:rsidRDefault="00C90297" w:rsidP="00C90297">
      <w:pPr>
        <w:textAlignment w:val="baseline"/>
        <w:outlineLvl w:val="2"/>
        <w:rPr>
          <w:rFonts w:ascii="Arial" w:hAnsi="Arial" w:cs="Arial"/>
          <w:bCs/>
          <w:color w:val="000000"/>
          <w:lang w:eastAsia="uk-UA"/>
        </w:rPr>
      </w:pPr>
      <w:r w:rsidRPr="00C90297">
        <w:rPr>
          <w:rFonts w:ascii="Arial" w:hAnsi="Arial" w:cs="Arial"/>
          <w:bCs/>
          <w:color w:val="000000"/>
          <w:lang w:eastAsia="uk-UA"/>
        </w:rPr>
        <w:t>4.Підсумки навчально-виховної роботи за 202</w:t>
      </w:r>
      <w:r w:rsidRPr="00C90297">
        <w:rPr>
          <w:rFonts w:ascii="Arial" w:hAnsi="Arial" w:cs="Arial"/>
          <w:bCs/>
          <w:color w:val="000000"/>
          <w:lang w:val="ru-RU" w:eastAsia="uk-UA"/>
        </w:rPr>
        <w:t>2</w:t>
      </w:r>
      <w:r w:rsidRPr="00C90297">
        <w:rPr>
          <w:rFonts w:ascii="Arial" w:hAnsi="Arial" w:cs="Arial"/>
          <w:bCs/>
          <w:color w:val="000000"/>
          <w:lang w:eastAsia="uk-UA"/>
        </w:rPr>
        <w:t>-202</w:t>
      </w:r>
      <w:r w:rsidRPr="00C90297">
        <w:rPr>
          <w:rFonts w:ascii="Arial" w:hAnsi="Arial" w:cs="Arial"/>
          <w:bCs/>
          <w:color w:val="000000"/>
          <w:lang w:val="ru-RU" w:eastAsia="uk-UA"/>
        </w:rPr>
        <w:t>3</w:t>
      </w:r>
      <w:r w:rsidRPr="00C90297">
        <w:rPr>
          <w:rFonts w:ascii="Arial" w:hAnsi="Arial" w:cs="Arial"/>
          <w:bCs/>
          <w:color w:val="000000"/>
          <w:lang w:eastAsia="uk-UA"/>
        </w:rPr>
        <w:t xml:space="preserve"> навчальний рік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Педагоги садочка активно працювали над проектом «Україна – наша Батьківщина», посилаючись на педагогічну спадщину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С.Ф.Русової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. Вихователі</w:t>
      </w:r>
      <w:r w:rsidR="00C90297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</w:t>
      </w: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творчо використовували доробки педагогічної майстерні у власній педагогічній діяльності.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Виконання завдань правового виховання, визначеного новою редакцією Базового компоненту дошкільної освіти реалізується як в повсякденному житті з дітьми в усіх вікових групах, так і на заняттях. Особливу увагу упродовж Тижня правової освіти «Кожна дитина – маленька людина» було за</w:t>
      </w:r>
      <w:r w:rsidR="00C90297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а</w:t>
      </w: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кцентовано педагогами на просвітницьку роботу з батьками.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В усіх вікових групах зібраний та систематизований матеріал з питань формування здорового способу життя дітей та їх батьків . Вихователі проводили онлайн-консультації для батьків та </w:t>
      </w:r>
      <w:r w:rsidR="00A940AA"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викладали</w:t>
      </w: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в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вайбері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цікавий матеріал на тему </w:t>
      </w:r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«Друзі наші менші»</w:t>
      </w: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.</w:t>
      </w:r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, приймали участь та залучали батьків </w:t>
      </w:r>
      <w:r w:rsidR="00D844AC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до міжнародного заняття про гуманне та відповідальне ставлення до тварин</w:t>
      </w:r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«</w:t>
      </w:r>
      <w:r w:rsidR="00D844AC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Щаслива</w:t>
      </w:r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лапа»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В минулому 2022/2023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н.р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. освітній процес носив науково-методичний та пошуковий характер. Відповідно до нормативних вимог велась вся ділова документація вихователів, музичного керівника, </w:t>
      </w:r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директора</w:t>
      </w: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Але, були виявлені такі недоліки:</w:t>
      </w:r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Недостатньо сучасних </w:t>
      </w:r>
      <w:proofErr w:type="spellStart"/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гаджетів</w:t>
      </w:r>
      <w:proofErr w:type="spellEnd"/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, рівень знань і умінь педагогів</w:t>
      </w:r>
      <w:r w:rsidR="00F42E68" w:rsidRPr="00F42E68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</w:t>
      </w:r>
      <w:r w:rsidR="00F42E68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роботи</w:t>
      </w:r>
      <w:r w:rsidR="00A940AA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з сучасними платформами досить низький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- вихователі недостатньо володіють методикою розвитку звукової культури мовлення дітей, використовують під час занять мовленнєвого розвитку лише традиційні методи навчання;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- педагоги в організації освітнього процесу використовують переважно традиційні засоби розвитку пізнавального інтересу дошкільників. Діти не виявляють бажання щось досліджувати, над чимось </w:t>
      </w:r>
      <w:r w:rsidR="00A940AA"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експериментувати</w:t>
      </w: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;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- педагоги недостатньо уваги приділяють розвитку творчих здібностей дітей.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Для підвищення рівня роботи методичної служби у 2023/2024 навчальному році необхідно: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1. Створити умови для дистанційної роботи педагогів, у зв'язку з воєнним станом, проводити консультації по використанню сучасних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гаджетів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 xml:space="preserve"> для роботи онлайн та по використанню </w:t>
      </w:r>
      <w:proofErr w:type="spellStart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соцмереж</w:t>
      </w:r>
      <w:proofErr w:type="spellEnd"/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2. Активізувати педагогів до роботи над індивідуальною науково-методичною темою з метою підвищення рівня їх професійної компетентності.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lastRenderedPageBreak/>
        <w:t>3. Спланувати заходи, що забезпечать активну участь у підготовці та проведенні методичних заходів.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Організація та результативність освітнього процесу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Педагоги провели велику онлайн-просвітницьку роботу з батьками з формування активної позиції дитини щодо власної безпеки. Підготовлений для батьків комплект пам’яток «Безпека під час воєнних дій»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Відповідно до вимог Закону України «Про охорону праці» адміністрація закладу спільно з профспілковим комітетом протягом навчального року працювали над виконанням Угоди з охорони праці з метою організації безпечних умов життєдіяльності працівників ЗДО.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У закладі в наявності вся нормативна база з питань охорони праці та пожежної безпеки. Необхідна ділова документація ведеться відповідно до вимог «Положення про навчання та інструктаж з охорони праці», все обладнання справне, знаходиться в задовільному стані.</w:t>
      </w:r>
    </w:p>
    <w:p w:rsidR="00790AF3" w:rsidRPr="00790AF3" w:rsidRDefault="00790AF3" w:rsidP="00790AF3">
      <w:pPr>
        <w:shd w:val="clear" w:color="auto" w:fill="FFFFFF"/>
        <w:spacing w:after="295" w:line="240" w:lineRule="auto"/>
        <w:rPr>
          <w:rFonts w:ascii="Arial" w:eastAsia="Times New Roman" w:hAnsi="Arial" w:cs="Arial"/>
          <w:color w:val="212121"/>
          <w:sz w:val="20"/>
          <w:szCs w:val="20"/>
          <w:lang w:eastAsia="uk-UA"/>
        </w:rPr>
      </w:pPr>
      <w:r w:rsidRPr="00790AF3">
        <w:rPr>
          <w:rFonts w:ascii="Arial" w:eastAsia="Times New Roman" w:hAnsi="Arial" w:cs="Arial"/>
          <w:color w:val="212121"/>
          <w:sz w:val="20"/>
          <w:szCs w:val="20"/>
          <w:lang w:eastAsia="uk-UA"/>
        </w:rPr>
        <w:t>Санітарно-гігієнічні умови у ЗДО відповідають Державним санітарним правилам і нормам. Оптимальний рівень природного освітлення забезпечений за умови лівостороннього освітлення навчальних приміщень. У результаті досліджень виявлено найбільш важливі фактори, що впливають на здоров’я дітей. Розроблені індивідуальні рекомендації щодо збереження та формування міцного здоров’я вихованців</w:t>
      </w:r>
    </w:p>
    <w:p w:rsidR="00EC397D" w:rsidRDefault="00EC397D"/>
    <w:p w:rsidR="00F42E68" w:rsidRDefault="00F42E68">
      <w:r>
        <w:t xml:space="preserve">                                                 Директор ЗДО «Берізка» Світлана ГОЛУБ</w:t>
      </w:r>
      <w:bookmarkStart w:id="0" w:name="_GoBack"/>
      <w:bookmarkEnd w:id="0"/>
    </w:p>
    <w:sectPr w:rsidR="00F42E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14797"/>
    <w:multiLevelType w:val="multilevel"/>
    <w:tmpl w:val="77BE2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58"/>
    <w:rsid w:val="00790AF3"/>
    <w:rsid w:val="00810071"/>
    <w:rsid w:val="00A940AA"/>
    <w:rsid w:val="00C90297"/>
    <w:rsid w:val="00D844AC"/>
    <w:rsid w:val="00DF7D58"/>
    <w:rsid w:val="00EC397D"/>
    <w:rsid w:val="00F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1BA2A-2ACD-4243-B879-F95D2512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AF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5094</Words>
  <Characters>2904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виталия Головко</dc:creator>
  <cp:keywords/>
  <dc:description/>
  <cp:lastModifiedBy>виталия Головко</cp:lastModifiedBy>
  <cp:revision>7</cp:revision>
  <dcterms:created xsi:type="dcterms:W3CDTF">2023-08-14T10:07:00Z</dcterms:created>
  <dcterms:modified xsi:type="dcterms:W3CDTF">2023-08-15T06:31:00Z</dcterms:modified>
</cp:coreProperties>
</file>